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729" w:tblpY="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C364D" w:rsidTr="00FC364D">
        <w:trPr>
          <w:trHeight w:val="1632"/>
        </w:trPr>
        <w:tc>
          <w:tcPr>
            <w:tcW w:w="324" w:type="dxa"/>
          </w:tcPr>
          <w:p w:rsidR="00FC364D" w:rsidRDefault="00FC364D" w:rsidP="00FC364D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tbl>
      <w:tblPr>
        <w:tblpPr w:leftFromText="180" w:rightFromText="180" w:vertAnchor="text" w:tblpX="10709" w:tblpY="-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C364D" w:rsidTr="00FC364D">
        <w:trPr>
          <w:trHeight w:val="1805"/>
        </w:trPr>
        <w:tc>
          <w:tcPr>
            <w:tcW w:w="324" w:type="dxa"/>
          </w:tcPr>
          <w:p w:rsidR="00FC364D" w:rsidRDefault="00FC364D" w:rsidP="00FC364D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tbl>
      <w:tblPr>
        <w:tblpPr w:leftFromText="180" w:rightFromText="180" w:vertAnchor="text" w:tblpX="10719" w:tblpY="68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C364D" w:rsidTr="00FC364D">
        <w:trPr>
          <w:trHeight w:val="1450"/>
        </w:trPr>
        <w:tc>
          <w:tcPr>
            <w:tcW w:w="324" w:type="dxa"/>
          </w:tcPr>
          <w:p w:rsidR="00FC364D" w:rsidRDefault="00FC364D" w:rsidP="00FC364D">
            <w:pPr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tbl>
      <w:tblPr>
        <w:tblpPr w:leftFromText="180" w:rightFromText="180" w:horzAnchor="margin" w:tblpY="-768"/>
        <w:bidiVisual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9"/>
      </w:tblGrid>
      <w:tr w:rsidR="008E606D" w:rsidTr="00132E05">
        <w:trPr>
          <w:trHeight w:val="2430"/>
        </w:trPr>
        <w:tc>
          <w:tcPr>
            <w:tcW w:w="94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pPr w:leftFromText="180" w:rightFromText="180" w:vertAnchor="text" w:horzAnchor="page" w:tblpX="1" w:tblpY="1105"/>
              <w:tblOverlap w:val="never"/>
              <w:bidiVisual/>
              <w:tblW w:w="0" w:type="auto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thinThickSmallGap" w:sz="12" w:space="0" w:color="auto"/>
                <w:insideV w:val="thinThick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364"/>
            </w:tblGrid>
            <w:tr w:rsidR="000A6F50" w:rsidTr="005250BE">
              <w:trPr>
                <w:trHeight w:val="662"/>
              </w:trPr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F50" w:rsidRDefault="000A6F50" w:rsidP="00132E05">
                  <w:pPr>
                    <w:rPr>
                      <w:rStyle w:val="Strong"/>
                      <w:rFonts w:ascii="Arial Black" w:hAnsi="Arial Black"/>
                      <w:sz w:val="36"/>
                      <w:szCs w:val="36"/>
                      <w:rtl/>
                    </w:rPr>
                  </w:pPr>
                  <w:proofErr w:type="spellStart"/>
                  <w:r w:rsidRPr="008E606D">
                    <w:rPr>
                      <w:rStyle w:val="Strong"/>
                      <w:rFonts w:ascii="Arial Black" w:hAnsi="Arial Black"/>
                      <w:i/>
                      <w:iCs/>
                      <w:sz w:val="40"/>
                      <w:szCs w:val="40"/>
                    </w:rPr>
                    <w:t>NT</w:t>
                  </w:r>
                  <w:r w:rsidRPr="008E606D">
                    <w:rPr>
                      <w:rStyle w:val="Strong"/>
                      <w:rFonts w:ascii="Arial Black" w:hAnsi="Arial Black"/>
                      <w:i/>
                      <w:iCs/>
                      <w:sz w:val="16"/>
                      <w:szCs w:val="16"/>
                    </w:rPr>
                    <w:t>Group</w:t>
                  </w:r>
                  <w:proofErr w:type="spellEnd"/>
                </w:p>
              </w:tc>
            </w:tr>
          </w:tbl>
          <w:p w:rsidR="008E606D" w:rsidRDefault="008E606D" w:rsidP="00132E05">
            <w:pPr>
              <w:ind w:left="307"/>
              <w:rPr>
                <w:rStyle w:val="Strong"/>
                <w:rFonts w:ascii="Arial Black" w:hAnsi="Arial Black"/>
                <w:sz w:val="36"/>
                <w:szCs w:val="36"/>
              </w:rPr>
            </w:pPr>
          </w:p>
          <w:p w:rsidR="005250BE" w:rsidRDefault="008E606D" w:rsidP="00132E05">
            <w:pPr>
              <w:ind w:left="307"/>
              <w:rPr>
                <w:rStyle w:val="Strong"/>
                <w:rFonts w:ascii="Arial Black" w:hAnsi="Arial Black"/>
              </w:rPr>
            </w:pPr>
            <w:r w:rsidRPr="008E606D">
              <w:rPr>
                <w:rStyle w:val="Strong"/>
                <w:rFonts w:ascii="Arial Black" w:hAnsi="Arial Black"/>
                <w:sz w:val="36"/>
                <w:szCs w:val="36"/>
                <w:rtl/>
              </w:rPr>
              <w:t>گروه نواوران تکنولوژی زیستی</w:t>
            </w:r>
            <w:r>
              <w:rPr>
                <w:rStyle w:val="Strong"/>
                <w:rFonts w:ascii="Arial Black" w:hAnsi="Arial Black" w:hint="cs"/>
                <w:rtl/>
              </w:rPr>
              <w:t xml:space="preserve"> </w:t>
            </w:r>
          </w:p>
          <w:p w:rsidR="008E606D" w:rsidRPr="008E606D" w:rsidRDefault="005250BE" w:rsidP="00132E05">
            <w:pPr>
              <w:ind w:left="307"/>
              <w:rPr>
                <w:rStyle w:val="Strong"/>
                <w:rFonts w:ascii="Arial Black" w:hAnsi="Arial Black"/>
                <w:b w:val="0"/>
                <w:bCs w:val="0"/>
                <w:sz w:val="18"/>
                <w:szCs w:val="18"/>
                <w:rtl/>
              </w:rPr>
            </w:pPr>
            <w:r>
              <w:rPr>
                <w:rStyle w:val="Strong"/>
                <w:rFonts w:ascii="Arial Black" w:hAnsi="Arial Black"/>
              </w:rPr>
              <w:t xml:space="preserve">            </w:t>
            </w:r>
            <w:r w:rsidR="008E606D" w:rsidRPr="008E606D">
              <w:rPr>
                <w:rStyle w:val="Strong"/>
                <w:rFonts w:ascii="Arial Black" w:hAnsi="Arial Black" w:hint="cs"/>
                <w:b w:val="0"/>
                <w:bCs w:val="0"/>
                <w:sz w:val="18"/>
                <w:szCs w:val="18"/>
                <w:rtl/>
              </w:rPr>
              <w:t>(بامسئولیت محدود)</w:t>
            </w:r>
          </w:p>
          <w:p w:rsidR="008E606D" w:rsidRPr="008E606D" w:rsidRDefault="008E606D" w:rsidP="00132E05">
            <w:pPr>
              <w:pStyle w:val="NoSpacing"/>
              <w:bidi w:val="0"/>
              <w:ind w:left="307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8E606D">
              <w:rPr>
                <w:rStyle w:val="Strong"/>
                <w:rFonts w:ascii="Arial Black" w:hAnsi="Arial Black"/>
                <w:b w:val="0"/>
                <w:bCs w:val="0"/>
                <w:sz w:val="18"/>
                <w:szCs w:val="18"/>
              </w:rPr>
              <w:t xml:space="preserve">     </w:t>
            </w:r>
            <w:r w:rsidR="000A6F50">
              <w:rPr>
                <w:rStyle w:val="Strong"/>
                <w:rFonts w:ascii="Arial Black" w:hAnsi="Arial Black" w:hint="cs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</w:t>
            </w:r>
            <w:r w:rsidRPr="008E606D">
              <w:rPr>
                <w:rStyle w:val="Strong"/>
                <w:rFonts w:ascii="Arial Black" w:hAnsi="Arial Black"/>
                <w:b w:val="0"/>
                <w:bCs w:val="0"/>
                <w:sz w:val="18"/>
                <w:szCs w:val="18"/>
              </w:rPr>
              <w:t xml:space="preserve">   </w:t>
            </w:r>
          </w:p>
          <w:p w:rsidR="008E606D" w:rsidRDefault="008E606D" w:rsidP="00132E05">
            <w:pPr>
              <w:ind w:left="307"/>
              <w:rPr>
                <w:rStyle w:val="Strong"/>
                <w:rFonts w:ascii="Arial Black" w:hAnsi="Arial Black"/>
                <w:sz w:val="36"/>
                <w:szCs w:val="36"/>
                <w:rtl/>
              </w:rPr>
            </w:pPr>
          </w:p>
        </w:tc>
      </w:tr>
    </w:tbl>
    <w:p w:rsidR="00874BAD" w:rsidRPr="00132E05" w:rsidRDefault="00C858BD" w:rsidP="00132E05">
      <w:pPr>
        <w:rPr>
          <w:rtl/>
        </w:rPr>
      </w:pPr>
      <w:r>
        <w:rPr>
          <w:rFonts w:hint="cs"/>
          <w:rtl/>
        </w:rPr>
        <w:t xml:space="preserve">                       </w:t>
      </w:r>
      <w:r w:rsidR="00132E05">
        <w:rPr>
          <w:rFonts w:hint="cs"/>
          <w:rtl/>
        </w:rPr>
        <w:t xml:space="preserve">                                        </w:t>
      </w:r>
      <w:r w:rsidR="007E1212">
        <w:rPr>
          <w:sz w:val="20"/>
          <w:szCs w:val="20"/>
        </w:rPr>
        <w:t xml:space="preserve">  </w:t>
      </w:r>
      <w:r w:rsidRPr="007E1212">
        <w:rPr>
          <w:rFonts w:hint="cs"/>
          <w:sz w:val="20"/>
          <w:szCs w:val="20"/>
          <w:rtl/>
        </w:rPr>
        <w:t xml:space="preserve"> </w:t>
      </w:r>
      <w:r w:rsidRPr="005250BE">
        <w:rPr>
          <w:rFonts w:ascii="Arial Black" w:hAnsi="Arial Black"/>
          <w:sz w:val="20"/>
          <w:szCs w:val="20"/>
          <w:rtl/>
        </w:rPr>
        <w:t>به نام یزدان</w:t>
      </w:r>
      <w:r w:rsidR="005250BE">
        <w:rPr>
          <w:rFonts w:ascii="Arial Black" w:hAnsi="Arial Black" w:hint="cs"/>
          <w:sz w:val="20"/>
          <w:szCs w:val="20"/>
          <w:rtl/>
        </w:rPr>
        <w:t xml:space="preserve"> </w:t>
      </w:r>
      <w:r w:rsidR="005250BE">
        <w:rPr>
          <w:rFonts w:hint="cs"/>
          <w:sz w:val="20"/>
          <w:szCs w:val="20"/>
          <w:rtl/>
        </w:rPr>
        <w:t>پاک</w:t>
      </w:r>
      <w:r w:rsidR="003E7D62">
        <w:rPr>
          <w:rFonts w:hint="cs"/>
          <w:sz w:val="20"/>
          <w:szCs w:val="20"/>
          <w:rtl/>
        </w:rPr>
        <w:t xml:space="preserve"> </w:t>
      </w:r>
    </w:p>
    <w:p w:rsidR="00617AAA" w:rsidRDefault="00617AAA" w:rsidP="00617AAA">
      <w:pPr>
        <w:jc w:val="center"/>
        <w:rPr>
          <w:sz w:val="20"/>
          <w:szCs w:val="20"/>
          <w:rtl/>
        </w:rPr>
      </w:pPr>
      <w:proofErr w:type="spellStart"/>
      <w:r w:rsidRPr="00B97E7C">
        <w:rPr>
          <w:b/>
          <w:bCs/>
          <w:sz w:val="40"/>
          <w:szCs w:val="40"/>
        </w:rPr>
        <w:t>Cryo</w:t>
      </w:r>
      <w:proofErr w:type="spellEnd"/>
      <w:r w:rsidRPr="00B97E7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bank</w:t>
      </w:r>
    </w:p>
    <w:p w:rsidR="003E7D62" w:rsidRPr="00B97E7C" w:rsidRDefault="00B97E7C" w:rsidP="00617AAA">
      <w:pPr>
        <w:rPr>
          <w:b/>
          <w:bCs/>
          <w:sz w:val="40"/>
          <w:szCs w:val="40"/>
        </w:rPr>
      </w:pPr>
      <w:r>
        <w:rPr>
          <w:sz w:val="20"/>
          <w:szCs w:val="20"/>
        </w:rPr>
        <w:t xml:space="preserve"> </w:t>
      </w:r>
      <w:r w:rsidR="00617AAA">
        <w:rPr>
          <w:rFonts w:hint="cs"/>
          <w:sz w:val="20"/>
          <w:szCs w:val="20"/>
          <w:rtl/>
        </w:rPr>
        <w:t xml:space="preserve">  </w:t>
      </w:r>
      <w:r w:rsidR="00617AAA">
        <w:rPr>
          <w:rFonts w:hint="cs"/>
          <w:b/>
          <w:bCs/>
          <w:sz w:val="40"/>
          <w:szCs w:val="40"/>
          <w:rtl/>
        </w:rPr>
        <w:t xml:space="preserve">کرایو بانک روشی ایمن برای نگهداری انواع میکرو ارگانیسم ها </w:t>
      </w:r>
      <w:r w:rsidRPr="00B97E7C">
        <w:rPr>
          <w:b/>
          <w:bCs/>
          <w:sz w:val="40"/>
          <w:szCs w:val="40"/>
        </w:rPr>
        <w:t xml:space="preserve">                 </w:t>
      </w:r>
    </w:p>
    <w:p w:rsidR="003E7D62" w:rsidRPr="00132E05" w:rsidRDefault="00B97E7C" w:rsidP="00132E05">
      <w:pPr>
        <w:rPr>
          <w:b/>
          <w:bCs/>
          <w:sz w:val="24"/>
          <w:szCs w:val="24"/>
        </w:rPr>
      </w:pPr>
      <w:r w:rsidRPr="00132E05">
        <w:rPr>
          <w:rFonts w:hint="cs"/>
          <w:b/>
          <w:bCs/>
          <w:sz w:val="24"/>
          <w:szCs w:val="24"/>
          <w:rtl/>
        </w:rPr>
        <w:t>تا کنون برای جلوگ</w:t>
      </w:r>
      <w:r w:rsidR="003E7D62" w:rsidRPr="00132E05">
        <w:rPr>
          <w:rFonts w:hint="cs"/>
          <w:b/>
          <w:bCs/>
          <w:sz w:val="24"/>
          <w:szCs w:val="24"/>
          <w:rtl/>
        </w:rPr>
        <w:t>یری از نابودی سویه های خریداری شده  ویا جداسازی شده محققین دا</w:t>
      </w:r>
      <w:r w:rsidRPr="00132E05">
        <w:rPr>
          <w:rFonts w:hint="cs"/>
          <w:b/>
          <w:bCs/>
          <w:sz w:val="24"/>
          <w:szCs w:val="24"/>
          <w:rtl/>
        </w:rPr>
        <w:t>شتن تجهیزات گران قیمت (لیو فیلیز</w:t>
      </w:r>
      <w:r w:rsidR="003E7D62" w:rsidRPr="00132E05">
        <w:rPr>
          <w:rFonts w:hint="cs"/>
          <w:b/>
          <w:bCs/>
          <w:sz w:val="24"/>
          <w:szCs w:val="24"/>
          <w:rtl/>
        </w:rPr>
        <w:t>اتورها و تانک های ازت و همچنین پرسنل مجرب اجتناب ناپذیر است ولی اکنون محصولی را به شما معرفی می نما</w:t>
      </w:r>
      <w:r w:rsidRPr="00132E05">
        <w:rPr>
          <w:rFonts w:hint="cs"/>
          <w:b/>
          <w:bCs/>
          <w:sz w:val="24"/>
          <w:szCs w:val="24"/>
          <w:rtl/>
        </w:rPr>
        <w:t xml:space="preserve">ییم که قطعا مورد توجه قرار خواهد </w:t>
      </w:r>
      <w:r w:rsidR="003E7D62" w:rsidRPr="00132E05">
        <w:rPr>
          <w:rFonts w:hint="cs"/>
          <w:b/>
          <w:bCs/>
          <w:sz w:val="24"/>
          <w:szCs w:val="24"/>
          <w:rtl/>
        </w:rPr>
        <w:t xml:space="preserve"> گرفت </w:t>
      </w:r>
      <w:r w:rsidRPr="00132E05">
        <w:rPr>
          <w:rFonts w:hint="cs"/>
          <w:b/>
          <w:bCs/>
          <w:sz w:val="24"/>
          <w:szCs w:val="24"/>
          <w:rtl/>
        </w:rPr>
        <w:t>. هر بانک انجمادی شامل بیست عدد</w:t>
      </w:r>
      <w:r w:rsidR="003E7D62" w:rsidRPr="00132E05">
        <w:rPr>
          <w:rFonts w:hint="cs"/>
          <w:b/>
          <w:bCs/>
          <w:sz w:val="24"/>
          <w:szCs w:val="24"/>
          <w:rtl/>
        </w:rPr>
        <w:t xml:space="preserve"> دانه بیو سرامیکی متخلل و محلول مهندسی شده</w:t>
      </w:r>
      <w:r w:rsidRPr="00132E05">
        <w:rPr>
          <w:rFonts w:hint="cs"/>
          <w:b/>
          <w:bCs/>
          <w:sz w:val="24"/>
          <w:szCs w:val="24"/>
          <w:rtl/>
        </w:rPr>
        <w:t xml:space="preserve"> </w:t>
      </w:r>
      <w:r w:rsidR="003E7D62" w:rsidRPr="00132E05">
        <w:rPr>
          <w:rFonts w:hint="cs"/>
          <w:b/>
          <w:bCs/>
          <w:sz w:val="24"/>
          <w:szCs w:val="24"/>
          <w:rtl/>
        </w:rPr>
        <w:t>ای است که ب</w:t>
      </w:r>
      <w:r w:rsidRPr="00132E05">
        <w:rPr>
          <w:rFonts w:hint="cs"/>
          <w:b/>
          <w:bCs/>
          <w:sz w:val="24"/>
          <w:szCs w:val="24"/>
          <w:rtl/>
        </w:rPr>
        <w:t xml:space="preserve">ا قیمت مناسب شما را قادر خواهد </w:t>
      </w:r>
      <w:r w:rsidR="003E7D62" w:rsidRPr="00132E05">
        <w:rPr>
          <w:rFonts w:hint="cs"/>
          <w:b/>
          <w:bCs/>
          <w:sz w:val="24"/>
          <w:szCs w:val="24"/>
          <w:rtl/>
        </w:rPr>
        <w:t xml:space="preserve"> ساخت که به مدت 8 سال در دمای </w:t>
      </w:r>
      <w:r w:rsidRPr="00132E05">
        <w:rPr>
          <w:b/>
          <w:bCs/>
          <w:sz w:val="24"/>
          <w:szCs w:val="24"/>
        </w:rPr>
        <w:t xml:space="preserve">-20 </w:t>
      </w:r>
      <w:r w:rsidRPr="00132E05">
        <w:rPr>
          <w:rFonts w:hint="cs"/>
          <w:b/>
          <w:bCs/>
          <w:sz w:val="24"/>
          <w:szCs w:val="24"/>
          <w:rtl/>
        </w:rPr>
        <w:t>و</w:t>
      </w:r>
      <w:r w:rsidRPr="00132E05">
        <w:rPr>
          <w:b/>
          <w:bCs/>
          <w:sz w:val="24"/>
          <w:szCs w:val="24"/>
        </w:rPr>
        <w:t xml:space="preserve"> -82 </w:t>
      </w:r>
      <w:r w:rsidR="003E7D62" w:rsidRPr="00132E05">
        <w:rPr>
          <w:rFonts w:hint="cs"/>
          <w:b/>
          <w:bCs/>
          <w:sz w:val="24"/>
          <w:szCs w:val="24"/>
          <w:rtl/>
        </w:rPr>
        <w:t xml:space="preserve">یک بانک زیستی را راه اندازی نمایید . در این روش می توانید میکرو اورگانیسم های خود را از الودگی نگهداری نمایید وجود 20 عدد </w:t>
      </w:r>
      <w:r w:rsidR="00617AAA" w:rsidRPr="00132E05">
        <w:rPr>
          <w:rFonts w:hint="cs"/>
          <w:b/>
          <w:bCs/>
          <w:sz w:val="24"/>
          <w:szCs w:val="24"/>
          <w:rtl/>
        </w:rPr>
        <w:t xml:space="preserve">سویه سرامیکی </w:t>
      </w:r>
      <w:r w:rsidR="003E7D62" w:rsidRPr="00132E05">
        <w:rPr>
          <w:rFonts w:hint="cs"/>
          <w:b/>
          <w:bCs/>
          <w:sz w:val="24"/>
          <w:szCs w:val="24"/>
          <w:rtl/>
        </w:rPr>
        <w:t>در هر کرایو ویال به شما اجازه می دهد تا بیست بار از نسل اول سویه استان</w:t>
      </w:r>
      <w:r w:rsidR="00617AAA" w:rsidRPr="00132E05">
        <w:rPr>
          <w:rFonts w:hint="cs"/>
          <w:b/>
          <w:bCs/>
          <w:sz w:val="24"/>
          <w:szCs w:val="24"/>
          <w:rtl/>
        </w:rPr>
        <w:t xml:space="preserve">دارد خود به راحتی استفاده نمایید </w:t>
      </w:r>
      <w:r w:rsidR="003E7D62" w:rsidRPr="00132E05">
        <w:rPr>
          <w:rFonts w:hint="cs"/>
          <w:b/>
          <w:bCs/>
          <w:sz w:val="24"/>
          <w:szCs w:val="24"/>
          <w:rtl/>
        </w:rPr>
        <w:t xml:space="preserve"> .  </w:t>
      </w:r>
      <w:r w:rsidRPr="00132E05">
        <w:rPr>
          <w:rFonts w:hint="cs"/>
          <w:b/>
          <w:bCs/>
          <w:sz w:val="24"/>
          <w:szCs w:val="24"/>
          <w:rtl/>
        </w:rPr>
        <w:t>این روش مان</w:t>
      </w:r>
      <w:r w:rsidR="003E7D62" w:rsidRPr="00132E05">
        <w:rPr>
          <w:rFonts w:hint="cs"/>
          <w:b/>
          <w:bCs/>
          <w:sz w:val="24"/>
          <w:szCs w:val="24"/>
          <w:rtl/>
        </w:rPr>
        <w:t>ع زیر کشت های متوالی  شده و از موتاسیون های احتمالی ممانعت می کند .</w:t>
      </w:r>
      <w:r w:rsidR="00617AAA" w:rsidRPr="00132E05">
        <w:rPr>
          <w:rFonts w:hint="cs"/>
          <w:b/>
          <w:bCs/>
          <w:sz w:val="24"/>
          <w:szCs w:val="24"/>
          <w:rtl/>
        </w:rPr>
        <w:t xml:space="preserve"> </w:t>
      </w:r>
      <w:r w:rsidR="003E7D62" w:rsidRPr="00132E05">
        <w:rPr>
          <w:rFonts w:hint="cs"/>
          <w:b/>
          <w:bCs/>
          <w:sz w:val="24"/>
          <w:szCs w:val="24"/>
          <w:rtl/>
        </w:rPr>
        <w:t xml:space="preserve">روش استفاده  از این محصول  بی نهایت اسان است </w:t>
      </w:r>
      <w:r w:rsidRPr="00132E05">
        <w:rPr>
          <w:rFonts w:hint="cs"/>
          <w:b/>
          <w:bCs/>
          <w:sz w:val="24"/>
          <w:szCs w:val="24"/>
          <w:rtl/>
        </w:rPr>
        <w:t>.</w:t>
      </w:r>
    </w:p>
    <w:p w:rsidR="003E7D62" w:rsidRDefault="00B97E7C" w:rsidP="00B97E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هزینه تمام شده بانک ز</w:t>
      </w:r>
      <w:r w:rsidR="003E7D62">
        <w:rPr>
          <w:rFonts w:hint="cs"/>
          <w:sz w:val="20"/>
          <w:szCs w:val="20"/>
          <w:rtl/>
        </w:rPr>
        <w:t>یستی بسیار منا</w:t>
      </w:r>
      <w:r>
        <w:rPr>
          <w:rFonts w:hint="cs"/>
          <w:sz w:val="20"/>
          <w:szCs w:val="20"/>
          <w:rtl/>
        </w:rPr>
        <w:t>سب</w:t>
      </w:r>
      <w:r w:rsidR="003E7D62">
        <w:rPr>
          <w:rFonts w:hint="cs"/>
          <w:sz w:val="20"/>
          <w:szCs w:val="20"/>
          <w:rtl/>
        </w:rPr>
        <w:t xml:space="preserve"> بوده و تمام مراکز توانایی راه اندازی کلکسیون خود را خوهند داشت </w:t>
      </w:r>
      <w:r>
        <w:rPr>
          <w:rFonts w:hint="cs"/>
          <w:sz w:val="20"/>
          <w:szCs w:val="20"/>
          <w:rtl/>
        </w:rPr>
        <w:t>.</w:t>
      </w:r>
    </w:p>
    <w:p w:rsidR="00B97E7C" w:rsidRPr="00B97E7C" w:rsidRDefault="00617AAA" w:rsidP="00B97E7C">
      <w:pPr>
        <w:ind w:left="360"/>
        <w:rPr>
          <w:sz w:val="20"/>
          <w:szCs w:val="20"/>
          <w:rtl/>
        </w:rPr>
      </w:pPr>
      <w:bookmarkStart w:id="0" w:name="_GoBack"/>
      <w:bookmarkEnd w:id="0"/>
      <w:r>
        <w:rPr>
          <w:rFonts w:hint="cs"/>
          <w:sz w:val="20"/>
          <w:szCs w:val="20"/>
          <w:rtl/>
        </w:rPr>
        <w:t xml:space="preserve">                                              </w:t>
      </w:r>
      <w:r>
        <w:rPr>
          <w:rFonts w:cs="Arial"/>
          <w:noProof/>
          <w:sz w:val="20"/>
          <w:szCs w:val="20"/>
          <w:rtl/>
          <w:lang w:bidi="ar-SA"/>
        </w:rPr>
        <w:drawing>
          <wp:inline distT="0" distB="0" distL="0" distR="0">
            <wp:extent cx="982723" cy="1150084"/>
            <wp:effectExtent l="19050" t="0" r="7877" b="0"/>
            <wp:docPr id="3" name="Picture 3" descr="C:\Users\itmax\Desktop\gibco\cryo for fu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max\Desktop\gibco\cryo for fung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6676" cy="11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0"/>
          <w:szCs w:val="20"/>
          <w:rtl/>
        </w:rPr>
        <w:t xml:space="preserve">              </w:t>
      </w:r>
      <w:r>
        <w:rPr>
          <w:rFonts w:cs="Arial"/>
          <w:noProof/>
          <w:sz w:val="20"/>
          <w:szCs w:val="20"/>
          <w:rtl/>
          <w:lang w:bidi="ar-SA"/>
        </w:rPr>
        <w:drawing>
          <wp:inline distT="0" distB="0" distL="0" distR="0">
            <wp:extent cx="1152144" cy="1152144"/>
            <wp:effectExtent l="19050" t="0" r="0" b="0"/>
            <wp:docPr id="2" name="Picture 2" descr="C:\Users\itmax\Desktop\gibco\کرایو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max\Desktop\gibco\کرایو 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18" cy="115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4947"/>
        <w:bidiVisual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4E6F8D" w:rsidTr="004E6F8D">
        <w:trPr>
          <w:trHeight w:val="864"/>
        </w:trPr>
        <w:tc>
          <w:tcPr>
            <w:tcW w:w="9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6F8D" w:rsidRDefault="0065451F" w:rsidP="00E97475">
            <w:pPr>
              <w:ind w:left="432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تلفن</w:t>
            </w:r>
            <w:r w:rsidR="00697A2B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E97475">
              <w:rPr>
                <w:rFonts w:hint="cs"/>
                <w:b/>
                <w:bCs/>
                <w:i/>
                <w:iCs/>
                <w:rtl/>
              </w:rPr>
              <w:t>:88355824-44022563</w:t>
            </w:r>
            <w:r w:rsidR="004E6F8D">
              <w:rPr>
                <w:rFonts w:hint="cs"/>
                <w:b/>
                <w:bCs/>
                <w:i/>
                <w:iCs/>
                <w:rtl/>
              </w:rPr>
              <w:t xml:space="preserve">               </w:t>
            </w:r>
            <w:r w:rsidR="004E6F8D" w:rsidRPr="009B498C">
              <w:rPr>
                <w:rFonts w:hint="cs"/>
                <w:b/>
                <w:bCs/>
                <w:i/>
                <w:iCs/>
                <w:rtl/>
              </w:rPr>
              <w:t xml:space="preserve">  فاکس</w:t>
            </w:r>
            <w:r w:rsidR="00E97475">
              <w:rPr>
                <w:b/>
                <w:bCs/>
                <w:i/>
                <w:iCs/>
              </w:rPr>
              <w:t>:</w:t>
            </w:r>
            <w:r w:rsidR="00E97475">
              <w:rPr>
                <w:rFonts w:hint="cs"/>
                <w:b/>
                <w:bCs/>
                <w:i/>
                <w:iCs/>
                <w:rtl/>
              </w:rPr>
              <w:t>88355791</w:t>
            </w:r>
            <w:r w:rsidR="004E6F8D">
              <w:rPr>
                <w:rFonts w:hint="cs"/>
                <w:b/>
                <w:bCs/>
                <w:i/>
                <w:iCs/>
                <w:rtl/>
              </w:rPr>
              <w:t xml:space="preserve">                        </w:t>
            </w:r>
            <w:r w:rsidR="004E6F8D" w:rsidRPr="009B498C">
              <w:rPr>
                <w:rFonts w:hint="cs"/>
                <w:b/>
                <w:bCs/>
                <w:i/>
                <w:iCs/>
                <w:rtl/>
              </w:rPr>
              <w:t xml:space="preserve">  موبایل:09121977163</w:t>
            </w:r>
          </w:p>
        </w:tc>
      </w:tr>
    </w:tbl>
    <w:p w:rsidR="00617AAA" w:rsidRDefault="00617AAA" w:rsidP="00EB3512">
      <w:pPr>
        <w:rPr>
          <w:rtl/>
        </w:rPr>
      </w:pPr>
      <w:r>
        <w:rPr>
          <w:rFonts w:cs="Arial"/>
          <w:noProof/>
          <w:rtl/>
          <w:lang w:bidi="ar-SA"/>
        </w:rPr>
        <w:lastRenderedPageBreak/>
        <w:drawing>
          <wp:inline distT="0" distB="0" distL="0" distR="0">
            <wp:extent cx="5732688" cy="6864096"/>
            <wp:effectExtent l="19050" t="0" r="1362" b="0"/>
            <wp:docPr id="1" name="Picture 1" descr="C:\Users\itmax\Desktop\gibco\کرایو بان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max\Desktop\gibco\کرایو بانک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AA" w:rsidRPr="00617AAA" w:rsidRDefault="00617AAA" w:rsidP="00617AAA">
      <w:pPr>
        <w:rPr>
          <w:rtl/>
        </w:rPr>
      </w:pPr>
    </w:p>
    <w:p w:rsidR="00617AAA" w:rsidRDefault="00617AAA" w:rsidP="00617AAA">
      <w:pPr>
        <w:rPr>
          <w:rtl/>
        </w:rPr>
      </w:pPr>
    </w:p>
    <w:tbl>
      <w:tblPr>
        <w:tblpPr w:leftFromText="180" w:rightFromText="180" w:vertAnchor="page" w:horzAnchor="margin" w:tblpXSpec="center" w:tblpY="14947"/>
        <w:bidiVisual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617AAA" w:rsidTr="003409B1">
        <w:trPr>
          <w:trHeight w:val="864"/>
        </w:trPr>
        <w:tc>
          <w:tcPr>
            <w:tcW w:w="9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7AAA" w:rsidRDefault="00617AAA" w:rsidP="003409B1">
            <w:pPr>
              <w:ind w:left="432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تلفن :88355824-44022563               </w:t>
            </w:r>
            <w:r w:rsidRPr="009B498C">
              <w:rPr>
                <w:rFonts w:hint="cs"/>
                <w:b/>
                <w:bCs/>
                <w:i/>
                <w:iCs/>
                <w:rtl/>
              </w:rPr>
              <w:t xml:space="preserve">  فاکس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88355791                        </w:t>
            </w:r>
            <w:r w:rsidRPr="009B498C">
              <w:rPr>
                <w:rFonts w:hint="cs"/>
                <w:b/>
                <w:bCs/>
                <w:i/>
                <w:iCs/>
                <w:rtl/>
              </w:rPr>
              <w:t xml:space="preserve">  موبایل:09121977163</w:t>
            </w:r>
          </w:p>
        </w:tc>
      </w:tr>
    </w:tbl>
    <w:p w:rsidR="0065451F" w:rsidRPr="00617AAA" w:rsidRDefault="0065451F" w:rsidP="00617AAA">
      <w:pPr>
        <w:jc w:val="center"/>
      </w:pPr>
    </w:p>
    <w:sectPr w:rsidR="0065451F" w:rsidRPr="00617AAA" w:rsidSect="001178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66" w:rsidRDefault="00AB6D66" w:rsidP="00396A19">
      <w:pPr>
        <w:spacing w:after="0" w:line="240" w:lineRule="auto"/>
      </w:pPr>
      <w:r>
        <w:separator/>
      </w:r>
    </w:p>
  </w:endnote>
  <w:endnote w:type="continuationSeparator" w:id="0">
    <w:p w:rsidR="00AB6D66" w:rsidRDefault="00AB6D66" w:rsidP="0039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66" w:rsidRDefault="00AB6D66" w:rsidP="00396A19">
      <w:pPr>
        <w:spacing w:after="0" w:line="240" w:lineRule="auto"/>
      </w:pPr>
      <w:r>
        <w:separator/>
      </w:r>
    </w:p>
  </w:footnote>
  <w:footnote w:type="continuationSeparator" w:id="0">
    <w:p w:rsidR="00AB6D66" w:rsidRDefault="00AB6D66" w:rsidP="0039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482D"/>
    <w:multiLevelType w:val="hybridMultilevel"/>
    <w:tmpl w:val="6EDEBEDE"/>
    <w:lvl w:ilvl="0" w:tplc="52CA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D"/>
    <w:rsid w:val="000052E6"/>
    <w:rsid w:val="00005EEC"/>
    <w:rsid w:val="00006574"/>
    <w:rsid w:val="00042BF4"/>
    <w:rsid w:val="00056476"/>
    <w:rsid w:val="00057163"/>
    <w:rsid w:val="000A0F9E"/>
    <w:rsid w:val="000A6F50"/>
    <w:rsid w:val="000B47F0"/>
    <w:rsid w:val="00112DB9"/>
    <w:rsid w:val="001170AC"/>
    <w:rsid w:val="00117835"/>
    <w:rsid w:val="00132E05"/>
    <w:rsid w:val="00132F34"/>
    <w:rsid w:val="001804D9"/>
    <w:rsid w:val="001A3058"/>
    <w:rsid w:val="001C4760"/>
    <w:rsid w:val="001E5C62"/>
    <w:rsid w:val="0023114A"/>
    <w:rsid w:val="00262AD0"/>
    <w:rsid w:val="00286208"/>
    <w:rsid w:val="002C2D39"/>
    <w:rsid w:val="002D6D66"/>
    <w:rsid w:val="00331312"/>
    <w:rsid w:val="00351599"/>
    <w:rsid w:val="0035290E"/>
    <w:rsid w:val="00364FB2"/>
    <w:rsid w:val="00384BEA"/>
    <w:rsid w:val="003866B1"/>
    <w:rsid w:val="00396A19"/>
    <w:rsid w:val="003C64F4"/>
    <w:rsid w:val="003E7D62"/>
    <w:rsid w:val="003F623C"/>
    <w:rsid w:val="00400249"/>
    <w:rsid w:val="004037E4"/>
    <w:rsid w:val="00411668"/>
    <w:rsid w:val="004823AB"/>
    <w:rsid w:val="004C1A2D"/>
    <w:rsid w:val="004C5F74"/>
    <w:rsid w:val="004E6F8D"/>
    <w:rsid w:val="004F26F0"/>
    <w:rsid w:val="0050455F"/>
    <w:rsid w:val="005250BE"/>
    <w:rsid w:val="00544971"/>
    <w:rsid w:val="005A3AFE"/>
    <w:rsid w:val="005A6A1F"/>
    <w:rsid w:val="005B6383"/>
    <w:rsid w:val="00603269"/>
    <w:rsid w:val="00617AAA"/>
    <w:rsid w:val="006235BB"/>
    <w:rsid w:val="006274F4"/>
    <w:rsid w:val="00641D91"/>
    <w:rsid w:val="0065451F"/>
    <w:rsid w:val="00682EE4"/>
    <w:rsid w:val="00697A2B"/>
    <w:rsid w:val="006B37B3"/>
    <w:rsid w:val="006E38F6"/>
    <w:rsid w:val="00715499"/>
    <w:rsid w:val="00715F7D"/>
    <w:rsid w:val="007316F6"/>
    <w:rsid w:val="007814FC"/>
    <w:rsid w:val="007901EC"/>
    <w:rsid w:val="007935F5"/>
    <w:rsid w:val="007A6C2E"/>
    <w:rsid w:val="007D730D"/>
    <w:rsid w:val="007E0A66"/>
    <w:rsid w:val="007E1212"/>
    <w:rsid w:val="00814F8E"/>
    <w:rsid w:val="00841EB6"/>
    <w:rsid w:val="00845376"/>
    <w:rsid w:val="008477EB"/>
    <w:rsid w:val="008558C4"/>
    <w:rsid w:val="00874BAD"/>
    <w:rsid w:val="008971E8"/>
    <w:rsid w:val="008D2857"/>
    <w:rsid w:val="008E5974"/>
    <w:rsid w:val="008E606D"/>
    <w:rsid w:val="0091797E"/>
    <w:rsid w:val="00962694"/>
    <w:rsid w:val="00972E5F"/>
    <w:rsid w:val="009A7445"/>
    <w:rsid w:val="009A74D0"/>
    <w:rsid w:val="009B1037"/>
    <w:rsid w:val="009B498C"/>
    <w:rsid w:val="009D2744"/>
    <w:rsid w:val="009D54D4"/>
    <w:rsid w:val="00A276CE"/>
    <w:rsid w:val="00A72699"/>
    <w:rsid w:val="00A945C4"/>
    <w:rsid w:val="00A96740"/>
    <w:rsid w:val="00AB6D66"/>
    <w:rsid w:val="00AF4734"/>
    <w:rsid w:val="00B0497C"/>
    <w:rsid w:val="00B15149"/>
    <w:rsid w:val="00B413F7"/>
    <w:rsid w:val="00B47B8A"/>
    <w:rsid w:val="00B50EDE"/>
    <w:rsid w:val="00B9736C"/>
    <w:rsid w:val="00B97E7C"/>
    <w:rsid w:val="00BA577A"/>
    <w:rsid w:val="00BB6BF7"/>
    <w:rsid w:val="00BB6C1C"/>
    <w:rsid w:val="00BC69FF"/>
    <w:rsid w:val="00C13187"/>
    <w:rsid w:val="00C163D2"/>
    <w:rsid w:val="00C31095"/>
    <w:rsid w:val="00C64076"/>
    <w:rsid w:val="00C75FBC"/>
    <w:rsid w:val="00C858BD"/>
    <w:rsid w:val="00C93C40"/>
    <w:rsid w:val="00CC0E48"/>
    <w:rsid w:val="00CD2C7F"/>
    <w:rsid w:val="00CE222B"/>
    <w:rsid w:val="00D345F7"/>
    <w:rsid w:val="00D373A0"/>
    <w:rsid w:val="00D5378B"/>
    <w:rsid w:val="00D71234"/>
    <w:rsid w:val="00D81DBF"/>
    <w:rsid w:val="00DB61DA"/>
    <w:rsid w:val="00DC6B11"/>
    <w:rsid w:val="00DE0A35"/>
    <w:rsid w:val="00E06916"/>
    <w:rsid w:val="00E23FCF"/>
    <w:rsid w:val="00E36EF5"/>
    <w:rsid w:val="00E71F9C"/>
    <w:rsid w:val="00E857AC"/>
    <w:rsid w:val="00E92011"/>
    <w:rsid w:val="00E97475"/>
    <w:rsid w:val="00EA33DB"/>
    <w:rsid w:val="00EB3512"/>
    <w:rsid w:val="00EC2D9C"/>
    <w:rsid w:val="00EC72DF"/>
    <w:rsid w:val="00EF0636"/>
    <w:rsid w:val="00EF5CB5"/>
    <w:rsid w:val="00F07D4B"/>
    <w:rsid w:val="00F1109A"/>
    <w:rsid w:val="00F17F22"/>
    <w:rsid w:val="00F32B23"/>
    <w:rsid w:val="00F575A3"/>
    <w:rsid w:val="00F72682"/>
    <w:rsid w:val="00F7756B"/>
    <w:rsid w:val="00F94245"/>
    <w:rsid w:val="00FA18E2"/>
    <w:rsid w:val="00FC364D"/>
    <w:rsid w:val="00FC387E"/>
    <w:rsid w:val="00FD53E3"/>
    <w:rsid w:val="00FE373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3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3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3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5290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90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19"/>
  </w:style>
  <w:style w:type="paragraph" w:styleId="Footer">
    <w:name w:val="footer"/>
    <w:basedOn w:val="Normal"/>
    <w:link w:val="FooterChar"/>
    <w:uiPriority w:val="99"/>
    <w:unhideWhenUsed/>
    <w:rsid w:val="0039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19"/>
  </w:style>
  <w:style w:type="character" w:customStyle="1" w:styleId="Heading1Char">
    <w:name w:val="Heading 1 Char"/>
    <w:basedOn w:val="DefaultParagraphFont"/>
    <w:link w:val="Heading1"/>
    <w:uiPriority w:val="9"/>
    <w:rsid w:val="00E8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85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E1212"/>
    <w:rPr>
      <w:b/>
      <w:bCs/>
    </w:rPr>
  </w:style>
  <w:style w:type="character" w:styleId="BookTitle">
    <w:name w:val="Book Title"/>
    <w:basedOn w:val="DefaultParagraphFont"/>
    <w:uiPriority w:val="33"/>
    <w:qFormat/>
    <w:rsid w:val="008E606D"/>
    <w:rPr>
      <w:b/>
      <w:bCs/>
      <w:smallCaps/>
      <w:spacing w:val="5"/>
    </w:rPr>
  </w:style>
  <w:style w:type="paragraph" w:styleId="NoSpacing">
    <w:name w:val="No Spacing"/>
    <w:uiPriority w:val="1"/>
    <w:qFormat/>
    <w:rsid w:val="008E606D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D9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3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3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3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5290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90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19"/>
  </w:style>
  <w:style w:type="paragraph" w:styleId="Footer">
    <w:name w:val="footer"/>
    <w:basedOn w:val="Normal"/>
    <w:link w:val="FooterChar"/>
    <w:uiPriority w:val="99"/>
    <w:unhideWhenUsed/>
    <w:rsid w:val="0039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19"/>
  </w:style>
  <w:style w:type="character" w:customStyle="1" w:styleId="Heading1Char">
    <w:name w:val="Heading 1 Char"/>
    <w:basedOn w:val="DefaultParagraphFont"/>
    <w:link w:val="Heading1"/>
    <w:uiPriority w:val="9"/>
    <w:rsid w:val="00E8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85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E1212"/>
    <w:rPr>
      <w:b/>
      <w:bCs/>
    </w:rPr>
  </w:style>
  <w:style w:type="character" w:styleId="BookTitle">
    <w:name w:val="Book Title"/>
    <w:basedOn w:val="DefaultParagraphFont"/>
    <w:uiPriority w:val="33"/>
    <w:qFormat/>
    <w:rsid w:val="008E606D"/>
    <w:rPr>
      <w:b/>
      <w:bCs/>
      <w:smallCaps/>
      <w:spacing w:val="5"/>
    </w:rPr>
  </w:style>
  <w:style w:type="paragraph" w:styleId="NoSpacing">
    <w:name w:val="No Spacing"/>
    <w:uiPriority w:val="1"/>
    <w:qFormat/>
    <w:rsid w:val="008E606D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D9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F074-5386-479B-BCFC-385D3FEF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sarvestan</cp:lastModifiedBy>
  <cp:revision>3</cp:revision>
  <cp:lastPrinted>2021-09-21T10:45:00Z</cp:lastPrinted>
  <dcterms:created xsi:type="dcterms:W3CDTF">2021-09-21T10:48:00Z</dcterms:created>
  <dcterms:modified xsi:type="dcterms:W3CDTF">2024-01-07T08:25:00Z</dcterms:modified>
</cp:coreProperties>
</file>