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8" w:rsidRPr="008D0098" w:rsidRDefault="008D0098" w:rsidP="008D00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D0098">
        <w:rPr>
          <w:b/>
          <w:bCs/>
          <w:sz w:val="36"/>
          <w:szCs w:val="36"/>
        </w:rPr>
        <w:t>Print stunning color documents.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Maximize the impact of documents when you print in vibrant color. 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Print photo-quality graphics and images, using toner that delivers a glossy, luminous look. 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Count on consistent, professional results on a wide range of laser papers designed for the office. 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Get the outstanding HP color you've come to expect, and save money by printing in your own office. </w:t>
      </w:r>
    </w:p>
    <w:p w:rsidR="008D0098" w:rsidRPr="008D0098" w:rsidRDefault="008D0098" w:rsidP="008D00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D0098">
        <w:rPr>
          <w:b/>
          <w:bCs/>
          <w:sz w:val="36"/>
          <w:szCs w:val="36"/>
        </w:rPr>
        <w:t>Stay productive—get consistent, reliable printing.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Count on reliable printing and high-quality results in challenging environmental conditions. 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Avoid frustrating reprints, wasted supplies and costly delays, when you choose reliable cartridges. 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Choose cartridges specially designed to work with your printer. 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Count on consistent results—from page to page and cartridge to cartridge. </w:t>
      </w:r>
    </w:p>
    <w:p w:rsidR="008D0098" w:rsidRPr="008D0098" w:rsidRDefault="008D0098" w:rsidP="008D00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D0098">
        <w:rPr>
          <w:b/>
          <w:bCs/>
          <w:sz w:val="36"/>
          <w:szCs w:val="36"/>
        </w:rPr>
        <w:t>Easily replace, reorder and recycle supplies.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Receive an alert when toner is low, and easily shop for replacement cartridges, using HP </w:t>
      </w:r>
      <w:proofErr w:type="spellStart"/>
      <w:r w:rsidRPr="008D0098">
        <w:t>SureSupply</w:t>
      </w:r>
      <w:proofErr w:type="spellEnd"/>
      <w:proofErr w:type="gramStart"/>
      <w:r w:rsidRPr="008D0098">
        <w:t>.</w:t>
      </w:r>
      <w:r w:rsidRPr="008D0098">
        <w:rPr>
          <w:vertAlign w:val="superscript"/>
        </w:rPr>
        <w:t>[</w:t>
      </w:r>
      <w:proofErr w:type="gramEnd"/>
      <w:r w:rsidRPr="008D0098">
        <w:rPr>
          <w:vertAlign w:val="superscript"/>
        </w:rPr>
        <w:t>1]</w:t>
      </w:r>
      <w:r w:rsidRPr="008D0098">
        <w:t xml:space="preserve"> 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 xml:space="preserve">Install in a snap—HP's all-in-one cartridge design makes replacing a toner cartridge quick and easy. </w:t>
      </w:r>
    </w:p>
    <w:p w:rsidR="008D0098" w:rsidRPr="008D0098" w:rsidRDefault="008D0098" w:rsidP="008D0098">
      <w:pPr>
        <w:spacing w:before="100" w:beforeAutospacing="1" w:after="100" w:afterAutospacing="1"/>
      </w:pPr>
      <w:r w:rsidRPr="008D0098">
        <w:t>HP helps you recycle your toner cartridges—it’s easy and free with the HP Planet Partners program</w:t>
      </w:r>
      <w:r w:rsidR="004958D9">
        <w:rPr>
          <w:rFonts w:hint="cs"/>
          <w:rtl/>
        </w:rPr>
        <w:t>.</w:t>
      </w:r>
      <w:bookmarkStart w:id="0" w:name="_GoBack"/>
      <w:bookmarkEnd w:id="0"/>
    </w:p>
    <w:p w:rsidR="001D3717" w:rsidRDefault="001D3717"/>
    <w:sectPr w:rsidR="001D3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98"/>
    <w:rsid w:val="001D3717"/>
    <w:rsid w:val="004958D9"/>
    <w:rsid w:val="008D0098"/>
    <w:rsid w:val="00B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A0CDF3-2785-43BE-8140-64D04A34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82B"/>
    <w:pPr>
      <w:keepNext/>
      <w:jc w:val="right"/>
      <w:outlineLvl w:val="0"/>
    </w:pPr>
    <w:rPr>
      <w:rFonts w:cs="Sina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B382B"/>
    <w:pPr>
      <w:keepNext/>
      <w:jc w:val="right"/>
      <w:outlineLvl w:val="1"/>
    </w:pPr>
    <w:rPr>
      <w:rFonts w:cs="Badr"/>
      <w:b/>
      <w:bCs/>
    </w:rPr>
  </w:style>
  <w:style w:type="paragraph" w:styleId="Heading3">
    <w:name w:val="heading 3"/>
    <w:basedOn w:val="Normal"/>
    <w:next w:val="Normal"/>
    <w:link w:val="Heading3Char"/>
    <w:qFormat/>
    <w:rsid w:val="00BB382B"/>
    <w:pPr>
      <w:keepNext/>
      <w:jc w:val="center"/>
      <w:outlineLvl w:val="2"/>
    </w:pPr>
    <w:rPr>
      <w:rFonts w:cs="Bad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82B"/>
    <w:rPr>
      <w:rFonts w:cs="Sina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BB382B"/>
    <w:rPr>
      <w:rFonts w:cs="Badr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382B"/>
    <w:rPr>
      <w:rFonts w:cs="Bad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negin-secratary</dc:creator>
  <cp:keywords/>
  <dc:description/>
  <cp:lastModifiedBy>negin-secratary</cp:lastModifiedBy>
  <cp:revision>1</cp:revision>
  <dcterms:created xsi:type="dcterms:W3CDTF">2018-07-23T05:52:00Z</dcterms:created>
  <dcterms:modified xsi:type="dcterms:W3CDTF">2018-07-23T06:05:00Z</dcterms:modified>
</cp:coreProperties>
</file>